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63AEB" w14:textId="535EF3C5" w:rsidR="00AD22B4" w:rsidRPr="00DD1D6D" w:rsidRDefault="004D1E0E" w:rsidP="00CE79F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NON CATEG</w:t>
      </w:r>
      <w:r w:rsidR="00A85EF8">
        <w:rPr>
          <w:rFonts w:ascii="Calibri" w:hAnsi="Calibri"/>
          <w:b/>
          <w:sz w:val="20"/>
          <w:szCs w:val="20"/>
        </w:rPr>
        <w:t>ORICAL DELAY</w:t>
      </w:r>
    </w:p>
    <w:p w14:paraId="4AEF387D" w14:textId="77777777" w:rsidR="002D7CB1" w:rsidRPr="00CE79F1" w:rsidRDefault="002D7CB1" w:rsidP="00CE79F1">
      <w:pPr>
        <w:rPr>
          <w:rFonts w:ascii="Calibri" w:hAnsi="Calibri"/>
          <w:sz w:val="20"/>
          <w:szCs w:val="20"/>
        </w:rPr>
      </w:pPr>
    </w:p>
    <w:p w14:paraId="5656FBA2" w14:textId="0C951D9E" w:rsidR="002D7CB1" w:rsidRDefault="002D7CB1" w:rsidP="00CE79F1">
      <w:pPr>
        <w:rPr>
          <w:rFonts w:ascii="Calibri" w:hAnsi="Calibri"/>
          <w:sz w:val="20"/>
          <w:szCs w:val="20"/>
        </w:rPr>
      </w:pPr>
      <w:r w:rsidRPr="00CE79F1">
        <w:rPr>
          <w:rFonts w:ascii="Calibri" w:hAnsi="Calibri"/>
          <w:sz w:val="20"/>
          <w:szCs w:val="20"/>
        </w:rPr>
        <w:t>DETERMINATION OF DISABILITY:</w:t>
      </w:r>
      <w:r w:rsidR="00A85EF8">
        <w:rPr>
          <w:rFonts w:ascii="Calibri" w:hAnsi="Calibri"/>
          <w:sz w:val="20"/>
          <w:szCs w:val="20"/>
        </w:rPr>
        <w:t xml:space="preserve">  Based on current evaluation and observation</w:t>
      </w:r>
      <w:r w:rsidR="00A85EF8">
        <w:rPr>
          <w:rFonts w:ascii="Calibri" w:hAnsi="Calibri"/>
          <w:i/>
          <w:sz w:val="20"/>
          <w:szCs w:val="20"/>
        </w:rPr>
        <w:t xml:space="preserve"> (student’s name)</w:t>
      </w:r>
      <w:r w:rsidR="00A85EF8">
        <w:rPr>
          <w:rFonts w:ascii="Calibri" w:hAnsi="Calibri"/>
          <w:sz w:val="20"/>
          <w:szCs w:val="20"/>
        </w:rPr>
        <w:t xml:space="preserve">, who is between the ages of 3 and 9 years, </w:t>
      </w:r>
      <w:r w:rsidR="00A85EF8">
        <w:rPr>
          <w:rFonts w:ascii="Calibri" w:hAnsi="Calibri"/>
          <w:i/>
          <w:sz w:val="20"/>
          <w:szCs w:val="20"/>
        </w:rPr>
        <w:t>is/is</w:t>
      </w:r>
      <w:r w:rsidRPr="000578FF">
        <w:rPr>
          <w:rFonts w:ascii="Calibri" w:hAnsi="Calibri"/>
          <w:i/>
          <w:sz w:val="20"/>
          <w:szCs w:val="20"/>
        </w:rPr>
        <w:t xml:space="preserve"> not </w:t>
      </w:r>
      <w:r w:rsidR="00A85EF8">
        <w:rPr>
          <w:rFonts w:ascii="Calibri" w:hAnsi="Calibri"/>
          <w:sz w:val="20"/>
          <w:szCs w:val="20"/>
        </w:rPr>
        <w:t xml:space="preserve">displaying a non-categorical delay disability.  Based on the team’s assessment </w:t>
      </w:r>
      <w:r w:rsidR="00A85EF8">
        <w:rPr>
          <w:rFonts w:ascii="Calibri" w:hAnsi="Calibri"/>
          <w:i/>
          <w:sz w:val="20"/>
          <w:szCs w:val="20"/>
        </w:rPr>
        <w:t>(student’s name) is/is not</w:t>
      </w:r>
      <w:r w:rsidR="00A85EF8">
        <w:rPr>
          <w:rFonts w:ascii="Calibri" w:hAnsi="Calibri"/>
          <w:sz w:val="20"/>
          <w:szCs w:val="20"/>
        </w:rPr>
        <w:t xml:space="preserve"> in need of special education services due to a significant developmental delay that is observed in the following area(s):</w:t>
      </w:r>
    </w:p>
    <w:p w14:paraId="166DC7C2" w14:textId="77777777" w:rsidR="00A85EF8" w:rsidRDefault="00A85EF8" w:rsidP="00CE79F1">
      <w:pPr>
        <w:rPr>
          <w:rFonts w:ascii="Calibri" w:hAnsi="Calibri"/>
          <w:sz w:val="20"/>
          <w:szCs w:val="20"/>
        </w:rPr>
      </w:pPr>
    </w:p>
    <w:p w14:paraId="4F9DFC75" w14:textId="66C20794" w:rsidR="00A85EF8" w:rsidRDefault="00A85EF8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</w:t>
      </w:r>
      <w:r w:rsidR="00453387">
        <w:rPr>
          <w:rFonts w:ascii="Calibri" w:eastAsia="ＭＳ ゴシック" w:hAnsi="Calibri" w:cs="Minion Pro Med"/>
          <w:color w:val="000000"/>
          <w:sz w:val="20"/>
          <w:szCs w:val="20"/>
        </w:rPr>
        <w:t>Cognitive</w:t>
      </w:r>
    </w:p>
    <w:p w14:paraId="74471A1F" w14:textId="1875A7D5" w:rsidR="00453387" w:rsidRDefault="00453387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Fine Motor</w:t>
      </w:r>
    </w:p>
    <w:p w14:paraId="5208035B" w14:textId="47E2251A" w:rsidR="00453387" w:rsidRDefault="00453387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Motor</w:t>
      </w:r>
    </w:p>
    <w:p w14:paraId="441A8160" w14:textId="1CD352FF" w:rsidR="00453387" w:rsidRDefault="00453387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Vision</w:t>
      </w:r>
    </w:p>
    <w:p w14:paraId="6FAEB7F0" w14:textId="2A3152BF" w:rsidR="00453387" w:rsidRDefault="00453387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Hearing</w:t>
      </w:r>
    </w:p>
    <w:p w14:paraId="62A9E133" w14:textId="7B0093B2" w:rsidR="00453387" w:rsidRDefault="00453387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Communication (may include speech and language)</w:t>
      </w:r>
    </w:p>
    <w:p w14:paraId="56439D90" w14:textId="0C01447D" w:rsidR="00453387" w:rsidRDefault="00453387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Pre-academic</w:t>
      </w:r>
    </w:p>
    <w:p w14:paraId="090E7DEB" w14:textId="3F742D46" w:rsidR="00453387" w:rsidRDefault="00453387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Socialization (may include interactional and emotional development)</w:t>
      </w:r>
    </w:p>
    <w:p w14:paraId="3B4ACBAB" w14:textId="10C45D15" w:rsidR="00453387" w:rsidRDefault="00453387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Adaptive skills (may include self help, attending, behavior control, play)</w:t>
      </w:r>
    </w:p>
    <w:p w14:paraId="04AC9359" w14:textId="77777777" w:rsidR="003250DD" w:rsidRDefault="003250DD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</w:p>
    <w:p w14:paraId="3310E2EC" w14:textId="77777777" w:rsidR="00F8098A" w:rsidRDefault="00F8098A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</w:p>
    <w:p w14:paraId="29DE406B" w14:textId="77777777" w:rsidR="00F8098A" w:rsidRDefault="00F8098A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</w:p>
    <w:p w14:paraId="6B9D602C" w14:textId="10FDC846" w:rsidR="003250DD" w:rsidRP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3250DD">
        <w:rPr>
          <w:rFonts w:ascii="Calibri" w:eastAsia="ＭＳ ゴシック" w:hAnsi="Calibri" w:cs="Minion Pro Med"/>
          <w:color w:val="000000"/>
          <w:sz w:val="20"/>
          <w:szCs w:val="20"/>
        </w:rPr>
        <w:t>1.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</w:t>
      </w:r>
      <w:r w:rsidRPr="003250DD">
        <w:rPr>
          <w:rFonts w:ascii="Calibri" w:eastAsia="ＭＳ ゴシック" w:hAnsi="Calibri" w:cs="Minion Pro Med"/>
          <w:color w:val="000000"/>
          <w:sz w:val="20"/>
          <w:szCs w:val="20"/>
        </w:rPr>
        <w:t xml:space="preserve">Significantly below average is defined as meeting criteria </w:t>
      </w:r>
      <w:r w:rsidRPr="003250DD">
        <w:rPr>
          <w:rFonts w:ascii="Calibri" w:eastAsia="ＭＳ ゴシック" w:hAnsi="Calibri" w:cs="Minion Pro Med"/>
          <w:b/>
          <w:color w:val="000000"/>
          <w:sz w:val="20"/>
          <w:szCs w:val="20"/>
        </w:rPr>
        <w:t>in ONE of the following three categories</w:t>
      </w:r>
      <w:r w:rsidRPr="003250DD">
        <w:rPr>
          <w:rFonts w:ascii="Calibri" w:eastAsia="ＭＳ ゴシック" w:hAnsi="Calibri" w:cs="Minion Pro Med"/>
          <w:color w:val="000000"/>
          <w:sz w:val="20"/>
          <w:szCs w:val="20"/>
        </w:rPr>
        <w:t>:</w:t>
      </w:r>
    </w:p>
    <w:p w14:paraId="0F7F6396" w14:textId="3A869184" w:rsidR="003250DD" w:rsidRDefault="003250DD" w:rsidP="003250DD">
      <w:pPr>
        <w:rPr>
          <w:rFonts w:asciiTheme="majorHAnsi" w:hAnsiTheme="majorHAnsi"/>
          <w:sz w:val="20"/>
          <w:szCs w:val="20"/>
        </w:rPr>
      </w:pPr>
      <w:r w:rsidRPr="003250DD">
        <w:rPr>
          <w:rFonts w:asciiTheme="majorHAnsi" w:hAnsiTheme="majorHAnsi"/>
          <w:sz w:val="20"/>
          <w:szCs w:val="20"/>
        </w:rPr>
        <w:t>(Please check the</w:t>
      </w:r>
      <w:r>
        <w:rPr>
          <w:rFonts w:asciiTheme="majorHAnsi" w:hAnsiTheme="majorHAnsi"/>
          <w:sz w:val="20"/>
          <w:szCs w:val="20"/>
        </w:rPr>
        <w:t xml:space="preserve"> category that is bei</w:t>
      </w:r>
      <w:r w:rsidR="00D233BD">
        <w:rPr>
          <w:rFonts w:asciiTheme="majorHAnsi" w:hAnsiTheme="majorHAnsi"/>
          <w:sz w:val="20"/>
          <w:szCs w:val="20"/>
        </w:rPr>
        <w:t>ng used.  If Category A or B Cr</w:t>
      </w:r>
      <w:r>
        <w:rPr>
          <w:rFonts w:asciiTheme="majorHAnsi" w:hAnsiTheme="majorHAnsi"/>
          <w:sz w:val="20"/>
          <w:szCs w:val="20"/>
        </w:rPr>
        <w:t>iteria is being used, document functioning levels in the area(s) of the child’s development.)</w:t>
      </w:r>
    </w:p>
    <w:p w14:paraId="51CB110A" w14:textId="77777777" w:rsidR="003250DD" w:rsidRDefault="003250DD" w:rsidP="003250DD">
      <w:pPr>
        <w:rPr>
          <w:rFonts w:asciiTheme="majorHAnsi" w:hAnsiTheme="majorHAnsi"/>
          <w:sz w:val="20"/>
          <w:szCs w:val="20"/>
        </w:rPr>
      </w:pPr>
    </w:p>
    <w:p w14:paraId="76599D9F" w14:textId="26AB472B" w:rsidR="003250DD" w:rsidRDefault="003250DD" w:rsidP="003250D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CRITERIA A:</w:t>
      </w:r>
    </w:p>
    <w:p w14:paraId="6700D9AA" w14:textId="32F76151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Performance at/or below 1.5 Standard Deviations of the mean in any TWO areas of development</w:t>
      </w:r>
    </w:p>
    <w:p w14:paraId="16902565" w14:textId="2F99887A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>
        <w:rPr>
          <w:rFonts w:ascii="Calibri" w:eastAsia="ＭＳ ゴシック" w:hAnsi="Calibri" w:cs="Minion Pro Med"/>
          <w:color w:val="000000"/>
          <w:sz w:val="20"/>
          <w:szCs w:val="20"/>
        </w:rPr>
        <w:t>OR</w:t>
      </w:r>
    </w:p>
    <w:p w14:paraId="575D4128" w14:textId="222FA22A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Performance at/or below 2.0 Standard Deviations of the mean in ONE area of development</w:t>
      </w:r>
    </w:p>
    <w:p w14:paraId="45FD5195" w14:textId="77777777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</w:p>
    <w:p w14:paraId="186CE15A" w14:textId="493315E9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>
        <w:rPr>
          <w:rFonts w:ascii="Calibri" w:eastAsia="ＭＳ ゴシック" w:hAnsi="Calibri" w:cs="Minion Pro Med"/>
          <w:color w:val="000000"/>
          <w:sz w:val="20"/>
          <w:szCs w:val="20"/>
        </w:rPr>
        <w:t>CRITERIA B:</w:t>
      </w:r>
    </w:p>
    <w:p w14:paraId="240E0719" w14:textId="7B02B94A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A 20% delay in developmental age functioning in TWO areas of development</w:t>
      </w:r>
    </w:p>
    <w:p w14:paraId="6C25A39D" w14:textId="23CD86EF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>
        <w:rPr>
          <w:rFonts w:ascii="Calibri" w:eastAsia="ＭＳ ゴシック" w:hAnsi="Calibri" w:cs="Minion Pro Med"/>
          <w:color w:val="000000"/>
          <w:sz w:val="20"/>
          <w:szCs w:val="20"/>
        </w:rPr>
        <w:t>OR</w:t>
      </w:r>
    </w:p>
    <w:p w14:paraId="328B4472" w14:textId="6CA0C739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A 30% delay in developmental age functioning in ONE area of development</w:t>
      </w:r>
    </w:p>
    <w:p w14:paraId="02575D3E" w14:textId="77777777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</w:p>
    <w:p w14:paraId="6F07BC49" w14:textId="23208795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>
        <w:rPr>
          <w:rFonts w:ascii="Calibri" w:eastAsia="ＭＳ ゴシック" w:hAnsi="Calibri" w:cs="Minion Pro Med"/>
          <w:color w:val="000000"/>
          <w:sz w:val="20"/>
          <w:szCs w:val="20"/>
        </w:rPr>
        <w:t>CRITERIA C:</w:t>
      </w:r>
    </w:p>
    <w:p w14:paraId="16CF208D" w14:textId="1AFB9AD3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>
        <w:rPr>
          <w:rFonts w:ascii="Calibri" w:eastAsia="ＭＳ ゴシック" w:hAnsi="Calibri" w:cs="Minion Pro Med"/>
          <w:color w:val="000000"/>
          <w:sz w:val="20"/>
          <w:szCs w:val="20"/>
        </w:rPr>
        <w:t>Known risk indicators.  This category includes children diagnosed with:</w:t>
      </w:r>
    </w:p>
    <w:p w14:paraId="31FE281C" w14:textId="4B8FDFE2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Syndromes and disorders which have a high probability of resulting in a disability.  Examples include Down’s Syndrome, Fetal Alcohol, and Spina Bifida</w:t>
      </w:r>
    </w:p>
    <w:p w14:paraId="698CAECD" w14:textId="2C6CA76C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This category also includes:  children who are functioning above the stated criteria in Category A and B because of intensive early intervention who are eligible for services based on expected regression if ser</w:t>
      </w:r>
      <w:r w:rsidR="00F8098A">
        <w:rPr>
          <w:rFonts w:ascii="Calibri" w:eastAsia="ＭＳ ゴシック" w:hAnsi="Calibri" w:cs="Minion Pro Med"/>
          <w:color w:val="000000"/>
          <w:sz w:val="20"/>
          <w:szCs w:val="20"/>
        </w:rPr>
        <w:t>v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>ices were to be terminated</w:t>
      </w:r>
    </w:p>
    <w:p w14:paraId="01973ED0" w14:textId="1C41BCE9" w:rsidR="003250DD" w:rsidRDefault="003250DD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Environmentally at-risk students can be included after the impact of severe environmental deprivation can be substantiated, such as when both parents are developmentally disabled</w:t>
      </w:r>
    </w:p>
    <w:p w14:paraId="5E05B6C6" w14:textId="77777777" w:rsidR="003250DD" w:rsidRDefault="003250DD" w:rsidP="003250DD">
      <w:pPr>
        <w:rPr>
          <w:rFonts w:asciiTheme="majorHAnsi" w:hAnsiTheme="majorHAnsi"/>
          <w:sz w:val="20"/>
          <w:szCs w:val="20"/>
        </w:rPr>
      </w:pPr>
    </w:p>
    <w:p w14:paraId="467FE214" w14:textId="77777777" w:rsidR="00F8098A" w:rsidRDefault="00F8098A" w:rsidP="003250DD">
      <w:pPr>
        <w:rPr>
          <w:rFonts w:asciiTheme="majorHAnsi" w:hAnsiTheme="majorHAnsi"/>
          <w:sz w:val="20"/>
          <w:szCs w:val="20"/>
        </w:rPr>
      </w:pPr>
    </w:p>
    <w:p w14:paraId="7AFDB16F" w14:textId="77777777" w:rsidR="00F8098A" w:rsidRDefault="00F8098A" w:rsidP="003250DD">
      <w:pPr>
        <w:rPr>
          <w:rFonts w:asciiTheme="majorHAnsi" w:hAnsiTheme="majorHAnsi"/>
          <w:sz w:val="20"/>
          <w:szCs w:val="20"/>
        </w:rPr>
      </w:pPr>
    </w:p>
    <w:p w14:paraId="13BDB6A7" w14:textId="718CEC3A" w:rsidR="00F8098A" w:rsidRDefault="00F8098A" w:rsidP="003250D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 In determining a concern, team consensus must include the following considerations:</w:t>
      </w:r>
    </w:p>
    <w:p w14:paraId="7014D48B" w14:textId="140C1D67" w:rsidR="00F8098A" w:rsidRDefault="00F8098A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Rule out deficits in primary language</w:t>
      </w:r>
    </w:p>
    <w:p w14:paraId="1CA22903" w14:textId="08E84DB2" w:rsidR="00F8098A" w:rsidRDefault="00F8098A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Not a function of lack of instruction</w:t>
      </w:r>
    </w:p>
    <w:p w14:paraId="737920B2" w14:textId="429271F3" w:rsidR="00F8098A" w:rsidRDefault="00F8098A" w:rsidP="003250DD">
      <w:pPr>
        <w:rPr>
          <w:rFonts w:ascii="Calibri" w:eastAsia="ＭＳ ゴシック" w:hAnsi="Calibri" w:cs="Minion Pro Med"/>
          <w:color w:val="000000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Pervasiveness of delays identified</w:t>
      </w:r>
    </w:p>
    <w:p w14:paraId="41A719B8" w14:textId="7B68B53C" w:rsidR="00F8098A" w:rsidRPr="003250DD" w:rsidRDefault="00F8098A" w:rsidP="003250DD">
      <w:pPr>
        <w:rPr>
          <w:rFonts w:asciiTheme="majorHAnsi" w:hAnsiTheme="majorHAnsi"/>
          <w:sz w:val="20"/>
          <w:szCs w:val="20"/>
        </w:rPr>
      </w:pPr>
      <w:r w:rsidRPr="00CE79F1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>
        <w:rPr>
          <w:rFonts w:ascii="Calibri" w:eastAsia="ＭＳ ゴシック" w:hAnsi="Calibri" w:cs="Minion Pro Med"/>
          <w:color w:val="000000"/>
          <w:sz w:val="20"/>
          <w:szCs w:val="20"/>
        </w:rPr>
        <w:t xml:space="preserve">  Team must include a early childhood special educator for children ages 3-5.</w:t>
      </w:r>
    </w:p>
    <w:p w14:paraId="62006917" w14:textId="464F657B" w:rsidR="00F8098A" w:rsidRDefault="00F8098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6EF4F5A0" w14:textId="77777777" w:rsidR="005C1D7F" w:rsidRPr="00CE79F1" w:rsidRDefault="005C1D7F" w:rsidP="00CE79F1">
      <w:pPr>
        <w:rPr>
          <w:rFonts w:ascii="Calibri" w:hAnsi="Calibri"/>
          <w:sz w:val="20"/>
          <w:szCs w:val="20"/>
        </w:rPr>
      </w:pPr>
    </w:p>
    <w:p w14:paraId="43B32997" w14:textId="77777777" w:rsidR="00F8098A" w:rsidRDefault="00F8098A" w:rsidP="00F8098A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>Data for determining eligibility was gathered from (List multiple resources):</w:t>
      </w:r>
    </w:p>
    <w:p w14:paraId="4B4F6C22" w14:textId="77777777" w:rsidR="00F8098A" w:rsidRDefault="00F8098A" w:rsidP="00F8098A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Cumulative file review</w:t>
      </w:r>
    </w:p>
    <w:p w14:paraId="40F42BDE" w14:textId="77777777" w:rsidR="00F8098A" w:rsidRDefault="00F8098A" w:rsidP="00F8098A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Medical reports</w:t>
      </w:r>
    </w:p>
    <w:p w14:paraId="7243C37B" w14:textId="77777777" w:rsidR="00F8098A" w:rsidRDefault="00F8098A" w:rsidP="00F8098A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Three observations</w:t>
      </w:r>
    </w:p>
    <w:p w14:paraId="2CAF2BBD" w14:textId="77777777" w:rsidR="00F8098A" w:rsidRDefault="00F8098A" w:rsidP="00F8098A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 xml:space="preserve">      Date:_______________</w:t>
      </w:r>
    </w:p>
    <w:p w14:paraId="572DB46C" w14:textId="77777777" w:rsidR="00F8098A" w:rsidRDefault="00F8098A" w:rsidP="00F8098A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 xml:space="preserve">      Date:_______________</w:t>
      </w:r>
      <w:r>
        <w:rPr>
          <w:rFonts w:ascii="Calibri" w:eastAsia="ＭＳ ゴシック" w:hAnsi="Calibri"/>
          <w:color w:val="000000"/>
          <w:sz w:val="20"/>
          <w:szCs w:val="20"/>
        </w:rPr>
        <w:br/>
        <w:t xml:space="preserve">      Date:_______________</w:t>
      </w:r>
    </w:p>
    <w:p w14:paraId="0F6F6702" w14:textId="77777777" w:rsidR="00F8098A" w:rsidRDefault="00F8098A" w:rsidP="00F8098A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Tests (Speech Assessments, Visual/Motor/Sensory Assessments, Vision and Hearing Assessments, Academic Assessments, Adaptive Behavior Scales, Behavioral Checklists, etc.)</w:t>
      </w:r>
    </w:p>
    <w:p w14:paraId="5DD93918" w14:textId="3FCF6E0D" w:rsidR="004F1722" w:rsidRPr="002D7CB1" w:rsidRDefault="00F8098A" w:rsidP="00F8098A">
      <w:pPr>
        <w:ind w:left="360"/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Other:_____________________________</w:t>
      </w:r>
    </w:p>
    <w:sectPr w:rsidR="004F1722" w:rsidRPr="002D7CB1" w:rsidSect="00057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C10C2" w14:textId="77777777" w:rsidR="003F4BCD" w:rsidRDefault="003F4BCD" w:rsidP="00CE79F1">
      <w:r>
        <w:separator/>
      </w:r>
    </w:p>
  </w:endnote>
  <w:endnote w:type="continuationSeparator" w:id="0">
    <w:p w14:paraId="3D3EB145" w14:textId="77777777" w:rsidR="003F4BCD" w:rsidRDefault="003F4BCD" w:rsidP="00C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 Med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FD231" w14:textId="77777777" w:rsidR="0057244A" w:rsidRDefault="0057244A" w:rsidP="00CE30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C5847B" w14:textId="375F8BED" w:rsidR="003250DD" w:rsidRDefault="0057244A" w:rsidP="0057244A">
    <w:pPr>
      <w:pStyle w:val="Footer"/>
      <w:ind w:right="360"/>
    </w:pPr>
    <w:sdt>
      <w:sdtPr>
        <w:id w:val="969400743"/>
        <w:placeholder>
          <w:docPart w:val="5257255D2EAB52499753489EBFA5F1D1"/>
        </w:placeholder>
        <w:temporary/>
        <w:showingPlcHdr/>
      </w:sdtPr>
      <w:sdtEndPr/>
      <w:sdtContent>
        <w:r w:rsidR="003250DD">
          <w:t>[Type text]</w:t>
        </w:r>
      </w:sdtContent>
    </w:sdt>
    <w:r w:rsidR="003250DD">
      <w:ptab w:relativeTo="margin" w:alignment="center" w:leader="none"/>
    </w:r>
    <w:sdt>
      <w:sdtPr>
        <w:id w:val="969400748"/>
        <w:placeholder>
          <w:docPart w:val="B23614530712F84A960A4AE501E2CDEC"/>
        </w:placeholder>
        <w:temporary/>
        <w:showingPlcHdr/>
      </w:sdtPr>
      <w:sdtEndPr/>
      <w:sdtContent>
        <w:r w:rsidR="003250DD">
          <w:t>[Type text]</w:t>
        </w:r>
      </w:sdtContent>
    </w:sdt>
    <w:r w:rsidR="003250DD">
      <w:ptab w:relativeTo="margin" w:alignment="right" w:leader="none"/>
    </w:r>
    <w:sdt>
      <w:sdtPr>
        <w:id w:val="969400753"/>
        <w:placeholder>
          <w:docPart w:val="B97AD1E25CE3AF4098ABA2ED360A2913"/>
        </w:placeholder>
        <w:temporary/>
        <w:showingPlcHdr/>
      </w:sdtPr>
      <w:sdtEndPr/>
      <w:sdtContent>
        <w:r w:rsidR="003250D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14:paraId="388F7AE4" w14:textId="77777777" w:rsidR="0057244A" w:rsidRPr="0057244A" w:rsidRDefault="0057244A" w:rsidP="00CE30CF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0"/>
        <w:szCs w:val="20"/>
      </w:rPr>
    </w:pPr>
    <w:r w:rsidRPr="0057244A">
      <w:rPr>
        <w:rStyle w:val="PageNumber"/>
        <w:rFonts w:asciiTheme="majorHAnsi" w:hAnsiTheme="majorHAnsi"/>
        <w:sz w:val="20"/>
        <w:szCs w:val="20"/>
      </w:rPr>
      <w:fldChar w:fldCharType="begin"/>
    </w:r>
    <w:r w:rsidRPr="0057244A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57244A">
      <w:rPr>
        <w:rStyle w:val="PageNumber"/>
        <w:rFonts w:asciiTheme="majorHAnsi" w:hAnsiTheme="majorHAnsi"/>
        <w:sz w:val="20"/>
        <w:szCs w:val="20"/>
      </w:rPr>
      <w:fldChar w:fldCharType="separate"/>
    </w:r>
    <w:r>
      <w:rPr>
        <w:rStyle w:val="PageNumber"/>
        <w:rFonts w:asciiTheme="majorHAnsi" w:hAnsiTheme="majorHAnsi"/>
        <w:noProof/>
        <w:sz w:val="20"/>
        <w:szCs w:val="20"/>
      </w:rPr>
      <w:t>1</w:t>
    </w:r>
    <w:r w:rsidRPr="0057244A">
      <w:rPr>
        <w:rStyle w:val="PageNumber"/>
        <w:rFonts w:asciiTheme="majorHAnsi" w:hAnsiTheme="majorHAnsi"/>
        <w:sz w:val="20"/>
        <w:szCs w:val="20"/>
      </w:rPr>
      <w:fldChar w:fldCharType="end"/>
    </w:r>
  </w:p>
  <w:bookmarkEnd w:id="0"/>
  <w:p w14:paraId="6A1C275F" w14:textId="10E57EBB" w:rsidR="003250DD" w:rsidRDefault="003250DD" w:rsidP="0057244A">
    <w:pPr>
      <w:pStyle w:val="Footer"/>
      <w:ind w:right="360"/>
    </w:pPr>
    <w:r>
      <w:rPr>
        <w:rFonts w:asciiTheme="majorHAnsi" w:hAnsiTheme="majorHAnsi"/>
        <w:sz w:val="20"/>
        <w:szCs w:val="20"/>
      </w:rPr>
      <w:t>SVSEU 2017</w:t>
    </w:r>
    <w:r>
      <w:ptab w:relativeTo="margin" w:alignment="center" w:leader="none"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54C8D" w14:textId="77777777" w:rsidR="0057244A" w:rsidRDefault="005724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97E0A" w14:textId="77777777" w:rsidR="003F4BCD" w:rsidRDefault="003F4BCD" w:rsidP="00CE79F1">
      <w:r>
        <w:separator/>
      </w:r>
    </w:p>
  </w:footnote>
  <w:footnote w:type="continuationSeparator" w:id="0">
    <w:p w14:paraId="6BC256C1" w14:textId="77777777" w:rsidR="003F4BCD" w:rsidRDefault="003F4BCD" w:rsidP="00CE79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91BB" w14:textId="77777777" w:rsidR="0057244A" w:rsidRDefault="0057244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1B1C4" w14:textId="77777777" w:rsidR="0057244A" w:rsidRDefault="0057244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C3588" w14:textId="77777777" w:rsidR="0057244A" w:rsidRDefault="0057244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19BC"/>
    <w:multiLevelType w:val="hybridMultilevel"/>
    <w:tmpl w:val="404AEAEC"/>
    <w:lvl w:ilvl="0" w:tplc="AF12EC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468D0"/>
    <w:multiLevelType w:val="hybridMultilevel"/>
    <w:tmpl w:val="D65AD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40FF9"/>
    <w:multiLevelType w:val="hybridMultilevel"/>
    <w:tmpl w:val="37484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B1"/>
    <w:rsid w:val="000578FF"/>
    <w:rsid w:val="002D7CB1"/>
    <w:rsid w:val="003250DD"/>
    <w:rsid w:val="00375274"/>
    <w:rsid w:val="003F4BCD"/>
    <w:rsid w:val="00453387"/>
    <w:rsid w:val="004D1E0E"/>
    <w:rsid w:val="004F1722"/>
    <w:rsid w:val="0057244A"/>
    <w:rsid w:val="005C1D7F"/>
    <w:rsid w:val="00784432"/>
    <w:rsid w:val="00945BC0"/>
    <w:rsid w:val="00A1005E"/>
    <w:rsid w:val="00A85EF8"/>
    <w:rsid w:val="00AD22B4"/>
    <w:rsid w:val="00AF4D51"/>
    <w:rsid w:val="00CB02A9"/>
    <w:rsid w:val="00CE79F1"/>
    <w:rsid w:val="00D233BD"/>
    <w:rsid w:val="00DD1D6D"/>
    <w:rsid w:val="00EE4CA1"/>
    <w:rsid w:val="00F809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624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7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E79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9F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E79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7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9F1"/>
  </w:style>
  <w:style w:type="paragraph" w:styleId="Footer">
    <w:name w:val="footer"/>
    <w:basedOn w:val="Normal"/>
    <w:link w:val="FooterChar"/>
    <w:uiPriority w:val="99"/>
    <w:unhideWhenUsed/>
    <w:rsid w:val="00CE7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F1"/>
  </w:style>
  <w:style w:type="character" w:styleId="PageNumber">
    <w:name w:val="page number"/>
    <w:basedOn w:val="DefaultParagraphFont"/>
    <w:uiPriority w:val="99"/>
    <w:semiHidden/>
    <w:unhideWhenUsed/>
    <w:rsid w:val="005724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7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E79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9F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E79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7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9F1"/>
  </w:style>
  <w:style w:type="paragraph" w:styleId="Footer">
    <w:name w:val="footer"/>
    <w:basedOn w:val="Normal"/>
    <w:link w:val="FooterChar"/>
    <w:uiPriority w:val="99"/>
    <w:unhideWhenUsed/>
    <w:rsid w:val="00CE7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F1"/>
  </w:style>
  <w:style w:type="character" w:styleId="PageNumber">
    <w:name w:val="page number"/>
    <w:basedOn w:val="DefaultParagraphFont"/>
    <w:uiPriority w:val="99"/>
    <w:semiHidden/>
    <w:unhideWhenUsed/>
    <w:rsid w:val="0057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57255D2EAB52499753489EBFA5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136A-936E-AC42-97BB-2B348F91A92A}"/>
      </w:docPartPr>
      <w:docPartBody>
        <w:p w:rsidR="00CE05A6" w:rsidRDefault="00CE05A6" w:rsidP="00CE05A6">
          <w:pPr>
            <w:pStyle w:val="5257255D2EAB52499753489EBFA5F1D1"/>
          </w:pPr>
          <w:r>
            <w:t>[Type text]</w:t>
          </w:r>
        </w:p>
      </w:docPartBody>
    </w:docPart>
    <w:docPart>
      <w:docPartPr>
        <w:name w:val="B23614530712F84A960A4AE501E2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D3C88-A885-F646-93DF-3B58ADE95D51}"/>
      </w:docPartPr>
      <w:docPartBody>
        <w:p w:rsidR="00CE05A6" w:rsidRDefault="00CE05A6" w:rsidP="00CE05A6">
          <w:pPr>
            <w:pStyle w:val="B23614530712F84A960A4AE501E2CDEC"/>
          </w:pPr>
          <w:r>
            <w:t>[Type text]</w:t>
          </w:r>
        </w:p>
      </w:docPartBody>
    </w:docPart>
    <w:docPart>
      <w:docPartPr>
        <w:name w:val="B97AD1E25CE3AF4098ABA2ED360A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1BF0-CBEB-7F4C-B0AB-1B66409393B9}"/>
      </w:docPartPr>
      <w:docPartBody>
        <w:p w:rsidR="00CE05A6" w:rsidRDefault="00CE05A6" w:rsidP="00CE05A6">
          <w:pPr>
            <w:pStyle w:val="B97AD1E25CE3AF4098ABA2ED360A291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 Med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A6"/>
    <w:rsid w:val="00234EC1"/>
    <w:rsid w:val="00CE05A6"/>
    <w:rsid w:val="00E0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7255D2EAB52499753489EBFA5F1D1">
    <w:name w:val="5257255D2EAB52499753489EBFA5F1D1"/>
    <w:rsid w:val="00CE05A6"/>
  </w:style>
  <w:style w:type="paragraph" w:customStyle="1" w:styleId="B23614530712F84A960A4AE501E2CDEC">
    <w:name w:val="B23614530712F84A960A4AE501E2CDEC"/>
    <w:rsid w:val="00CE05A6"/>
  </w:style>
  <w:style w:type="paragraph" w:customStyle="1" w:styleId="B97AD1E25CE3AF4098ABA2ED360A2913">
    <w:name w:val="B97AD1E25CE3AF4098ABA2ED360A2913"/>
    <w:rsid w:val="00CE05A6"/>
  </w:style>
  <w:style w:type="paragraph" w:customStyle="1" w:styleId="9CFE601574098A4D991332AE884D2FA6">
    <w:name w:val="9CFE601574098A4D991332AE884D2FA6"/>
    <w:rsid w:val="00CE05A6"/>
  </w:style>
  <w:style w:type="paragraph" w:customStyle="1" w:styleId="A2AD6200DDEA2B4CBDCC04453BB76D75">
    <w:name w:val="A2AD6200DDEA2B4CBDCC04453BB76D75"/>
    <w:rsid w:val="00CE05A6"/>
  </w:style>
  <w:style w:type="paragraph" w:customStyle="1" w:styleId="46907FAA4D99B74394D3CA5B905AEBBF">
    <w:name w:val="46907FAA4D99B74394D3CA5B905AEBBF"/>
    <w:rsid w:val="00CE05A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7255D2EAB52499753489EBFA5F1D1">
    <w:name w:val="5257255D2EAB52499753489EBFA5F1D1"/>
    <w:rsid w:val="00CE05A6"/>
  </w:style>
  <w:style w:type="paragraph" w:customStyle="1" w:styleId="B23614530712F84A960A4AE501E2CDEC">
    <w:name w:val="B23614530712F84A960A4AE501E2CDEC"/>
    <w:rsid w:val="00CE05A6"/>
  </w:style>
  <w:style w:type="paragraph" w:customStyle="1" w:styleId="B97AD1E25CE3AF4098ABA2ED360A2913">
    <w:name w:val="B97AD1E25CE3AF4098ABA2ED360A2913"/>
    <w:rsid w:val="00CE05A6"/>
  </w:style>
  <w:style w:type="paragraph" w:customStyle="1" w:styleId="9CFE601574098A4D991332AE884D2FA6">
    <w:name w:val="9CFE601574098A4D991332AE884D2FA6"/>
    <w:rsid w:val="00CE05A6"/>
  </w:style>
  <w:style w:type="paragraph" w:customStyle="1" w:styleId="A2AD6200DDEA2B4CBDCC04453BB76D75">
    <w:name w:val="A2AD6200DDEA2B4CBDCC04453BB76D75"/>
    <w:rsid w:val="00CE05A6"/>
  </w:style>
  <w:style w:type="paragraph" w:customStyle="1" w:styleId="46907FAA4D99B74394D3CA5B905AEBBF">
    <w:name w:val="46907FAA4D99B74394D3CA5B905AEBBF"/>
    <w:rsid w:val="00CE0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8E302B-A8BC-5648-A57B-DB113615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403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Beutler</dc:creator>
  <cp:keywords/>
  <dc:description/>
  <cp:lastModifiedBy>Mitzi Beutler</cp:lastModifiedBy>
  <cp:revision>6</cp:revision>
  <dcterms:created xsi:type="dcterms:W3CDTF">2017-06-13T14:26:00Z</dcterms:created>
  <dcterms:modified xsi:type="dcterms:W3CDTF">2017-06-27T19:39:00Z</dcterms:modified>
</cp:coreProperties>
</file>